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76CA" w14:textId="77777777" w:rsidR="00BD0996" w:rsidRPr="00FC188F" w:rsidRDefault="00BD0996" w:rsidP="00BD0996">
      <w:pPr>
        <w:jc w:val="center"/>
        <w:rPr>
          <w:b/>
          <w:bCs/>
          <w:color w:val="000080"/>
          <w:sz w:val="24"/>
          <w:szCs w:val="24"/>
          <w:lang w:eastAsia="es-ES"/>
        </w:rPr>
      </w:pPr>
      <w:r>
        <w:rPr>
          <w:noProof/>
        </w:rPr>
        <w:drawing>
          <wp:inline distT="0" distB="0" distL="0" distR="0" wp14:anchorId="706FD146" wp14:editId="0CBC65B1">
            <wp:extent cx="2171700" cy="103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 b="-1"/>
                    <a:stretch/>
                  </pic:blipFill>
                  <pic:spPr bwMode="auto">
                    <a:xfrm>
                      <a:off x="0" y="0"/>
                      <a:ext cx="2171700" cy="1035050"/>
                    </a:xfrm>
                    <a:prstGeom prst="rect">
                      <a:avLst/>
                    </a:prstGeom>
                    <a:ln>
                      <a:noFill/>
                    </a:ln>
                    <a:extLst>
                      <a:ext uri="{53640926-AAD7-44D8-BBD7-CCE9431645EC}">
                        <a14:shadowObscured xmlns:a14="http://schemas.microsoft.com/office/drawing/2010/main"/>
                      </a:ext>
                    </a:extLst>
                  </pic:spPr>
                </pic:pic>
              </a:graphicData>
            </a:graphic>
          </wp:inline>
        </w:drawing>
      </w:r>
    </w:p>
    <w:p w14:paraId="58CDF654" w14:textId="0A947B08" w:rsidR="00BD0996" w:rsidRDefault="00BD0996" w:rsidP="00BD0996">
      <w:pPr>
        <w:jc w:val="center"/>
        <w:rPr>
          <w:rFonts w:ascii="Arial" w:hAnsi="Arial" w:cs="Arial"/>
          <w:b/>
          <w:bCs/>
          <w:color w:val="000080"/>
          <w:sz w:val="20"/>
          <w:szCs w:val="20"/>
          <w:lang w:val="en-GB"/>
        </w:rPr>
      </w:pPr>
      <w:r w:rsidRPr="00C739BB">
        <w:rPr>
          <w:rFonts w:ascii="Arial" w:hAnsi="Arial" w:cs="Arial"/>
          <w:b/>
          <w:bCs/>
          <w:color w:val="000080"/>
          <w:sz w:val="20"/>
          <w:szCs w:val="20"/>
          <w:lang w:val="en-GB"/>
        </w:rPr>
        <w:t>CONTRACTING ASSISTANCE SERVICES TO THE RESIDENT TWINNING ADVISOR IN THE FRAMEWORK OF THE TWINNING PROJECT TR 15 IPA JH 05 18 Better Management of Terrorists and Dangerous Offenders in Prisons and Prevention of Radicalization</w:t>
      </w:r>
    </w:p>
    <w:p w14:paraId="7D4086C4" w14:textId="77777777" w:rsidR="00BD0996" w:rsidRPr="00C739BB" w:rsidRDefault="00BD0996" w:rsidP="00BD0996">
      <w:pPr>
        <w:jc w:val="center"/>
        <w:rPr>
          <w:rFonts w:ascii="Arial" w:hAnsi="Arial" w:cs="Arial"/>
          <w:b/>
          <w:bCs/>
          <w:color w:val="000080"/>
          <w:sz w:val="20"/>
          <w:szCs w:val="20"/>
          <w:lang w:val="en-GB"/>
        </w:rPr>
      </w:pPr>
    </w:p>
    <w:p w14:paraId="090F24B4" w14:textId="77777777" w:rsidR="00BD0996" w:rsidRPr="00C739BB" w:rsidRDefault="00BD0996" w:rsidP="00BD0996">
      <w:pPr>
        <w:pStyle w:val="Ttulo2"/>
        <w:rPr>
          <w:rFonts w:ascii="Arial" w:hAnsi="Arial" w:cs="Arial"/>
          <w:sz w:val="20"/>
          <w:szCs w:val="20"/>
        </w:rPr>
      </w:pPr>
      <w:r w:rsidRPr="00C739BB">
        <w:rPr>
          <w:rFonts w:ascii="Arial" w:hAnsi="Arial" w:cs="Arial"/>
          <w:sz w:val="20"/>
          <w:szCs w:val="20"/>
        </w:rPr>
        <w:t>BACKGROUND</w:t>
      </w:r>
    </w:p>
    <w:p w14:paraId="24FFC092" w14:textId="77777777" w:rsidR="00BD0996" w:rsidRPr="00C739BB" w:rsidRDefault="00BD0996" w:rsidP="00BD0996">
      <w:pPr>
        <w:spacing w:after="120"/>
        <w:jc w:val="both"/>
        <w:rPr>
          <w:rFonts w:ascii="Arial" w:hAnsi="Arial" w:cs="Arial"/>
          <w:sz w:val="20"/>
          <w:szCs w:val="20"/>
          <w:lang w:val="en-GB"/>
        </w:rPr>
      </w:pPr>
      <w:r w:rsidRPr="00C739BB">
        <w:rPr>
          <w:rFonts w:ascii="Arial" w:hAnsi="Arial" w:cs="Arial"/>
          <w:sz w:val="20"/>
          <w:szCs w:val="20"/>
          <w:lang w:val="en-GB"/>
        </w:rPr>
        <w:t>The European Commission is financing the Twinning Project EU Twinning Project entitled “TR 15 IPA JH 05 18 Better Management of Terrorists and Dangerous Offenders in Prisons and Prevention of Radicalization”</w:t>
      </w:r>
      <w:r w:rsidRPr="00C739BB">
        <w:rPr>
          <w:rFonts w:ascii="Arial" w:hAnsi="Arial" w:cs="Arial"/>
          <w:b/>
          <w:i/>
          <w:sz w:val="20"/>
          <w:szCs w:val="20"/>
          <w:lang w:val="en-GB"/>
        </w:rPr>
        <w:t xml:space="preserve"> </w:t>
      </w:r>
      <w:r w:rsidRPr="00C739BB">
        <w:rPr>
          <w:rFonts w:ascii="Arial" w:hAnsi="Arial" w:cs="Arial"/>
          <w:sz w:val="20"/>
          <w:szCs w:val="20"/>
          <w:lang w:val="en-GB"/>
        </w:rPr>
        <w:t>between the Republic of Turkey and the Kingdom of Spain</w:t>
      </w:r>
      <w:r w:rsidRPr="00C739BB">
        <w:rPr>
          <w:rFonts w:ascii="Arial" w:hAnsi="Arial" w:cs="Arial"/>
          <w:i/>
          <w:sz w:val="20"/>
          <w:szCs w:val="20"/>
          <w:lang w:val="en-GB"/>
        </w:rPr>
        <w:t>.</w:t>
      </w:r>
      <w:r w:rsidRPr="00C739BB">
        <w:rPr>
          <w:rFonts w:ascii="Arial" w:hAnsi="Arial" w:cs="Arial"/>
          <w:sz w:val="20"/>
          <w:szCs w:val="20"/>
          <w:lang w:val="en-GB"/>
        </w:rPr>
        <w:t xml:space="preserve"> </w:t>
      </w:r>
    </w:p>
    <w:p w14:paraId="028B56D7" w14:textId="77777777" w:rsidR="00BD0996" w:rsidRPr="00C739BB" w:rsidRDefault="00BD0996" w:rsidP="00BD0996">
      <w:pPr>
        <w:spacing w:after="120"/>
        <w:jc w:val="both"/>
        <w:rPr>
          <w:rFonts w:ascii="Arial" w:hAnsi="Arial" w:cs="Arial"/>
          <w:sz w:val="20"/>
          <w:szCs w:val="20"/>
          <w:lang w:val="en-US"/>
        </w:rPr>
      </w:pPr>
      <w:r w:rsidRPr="00C739BB">
        <w:rPr>
          <w:rFonts w:ascii="Arial" w:hAnsi="Arial" w:cs="Arial"/>
          <w:sz w:val="20"/>
          <w:szCs w:val="20"/>
          <w:lang w:val="en-GB"/>
        </w:rPr>
        <w:t>The project will be implemented by Spain through the Spanish Ministry of Interior.</w:t>
      </w:r>
    </w:p>
    <w:p w14:paraId="368F399E" w14:textId="77777777" w:rsidR="00BD0996" w:rsidRPr="00C739BB" w:rsidRDefault="00BD0996" w:rsidP="00BD0996">
      <w:pPr>
        <w:spacing w:after="120"/>
        <w:jc w:val="both"/>
        <w:rPr>
          <w:rFonts w:ascii="Arial" w:hAnsi="Arial" w:cs="Arial"/>
          <w:sz w:val="20"/>
          <w:szCs w:val="20"/>
          <w:lang w:val="en-GB"/>
        </w:rPr>
      </w:pPr>
      <w:r w:rsidRPr="00C739BB">
        <w:rPr>
          <w:rFonts w:ascii="Arial" w:hAnsi="Arial" w:cs="Arial"/>
          <w:sz w:val="20"/>
          <w:szCs w:val="20"/>
          <w:lang w:val="en-GB"/>
        </w:rPr>
        <w:t xml:space="preserve">The aim of this twinning project is to support Republic of Turkey to develop an effective management system for terrorist prisoners in line with EU standards. </w:t>
      </w:r>
    </w:p>
    <w:p w14:paraId="2FA22F21" w14:textId="77777777" w:rsidR="00BD0996" w:rsidRPr="00A40032" w:rsidRDefault="00BD0996" w:rsidP="00BD0996">
      <w:pPr>
        <w:spacing w:after="120"/>
        <w:jc w:val="both"/>
        <w:rPr>
          <w:rFonts w:ascii="Arial" w:hAnsi="Arial" w:cs="Arial"/>
          <w:sz w:val="20"/>
          <w:szCs w:val="20"/>
          <w:lang w:val="en-GB"/>
        </w:rPr>
      </w:pPr>
      <w:r w:rsidRPr="00C739BB">
        <w:rPr>
          <w:rFonts w:ascii="Arial" w:hAnsi="Arial" w:cs="Arial"/>
          <w:sz w:val="20"/>
          <w:szCs w:val="20"/>
          <w:lang w:val="en-GB"/>
        </w:rPr>
        <w:t xml:space="preserve">The </w:t>
      </w:r>
      <w:r w:rsidRPr="00A40032">
        <w:rPr>
          <w:rFonts w:ascii="Arial" w:hAnsi="Arial" w:cs="Arial"/>
          <w:sz w:val="20"/>
          <w:szCs w:val="20"/>
          <w:lang w:val="en-GB"/>
        </w:rPr>
        <w:t>Resident Twinning Advisor (RTA) will reside in Ankara during the project’s implementation period. EU Member State short term experts (STEs) will travel to Turkey for short missions throughout the project period.</w:t>
      </w:r>
    </w:p>
    <w:p w14:paraId="75AC3485" w14:textId="77777777" w:rsidR="00BD0996" w:rsidRPr="00C739BB" w:rsidRDefault="00BD0996" w:rsidP="00BD0996">
      <w:pPr>
        <w:pStyle w:val="Ttulo2"/>
        <w:rPr>
          <w:rFonts w:ascii="Arial" w:hAnsi="Arial" w:cs="Arial"/>
          <w:sz w:val="20"/>
          <w:szCs w:val="20"/>
        </w:rPr>
      </w:pPr>
      <w:r w:rsidRPr="00C739BB">
        <w:rPr>
          <w:rFonts w:ascii="Arial" w:hAnsi="Arial" w:cs="Arial"/>
          <w:sz w:val="20"/>
          <w:szCs w:val="20"/>
        </w:rPr>
        <w:t>THE POSITION</w:t>
      </w:r>
    </w:p>
    <w:p w14:paraId="6A67D49D" w14:textId="77777777" w:rsidR="00BD0996" w:rsidRPr="00C739BB" w:rsidRDefault="00BD0996" w:rsidP="00BD0996">
      <w:pPr>
        <w:spacing w:after="120"/>
        <w:jc w:val="both"/>
        <w:rPr>
          <w:rFonts w:ascii="Arial" w:hAnsi="Arial" w:cs="Arial"/>
          <w:sz w:val="20"/>
          <w:szCs w:val="20"/>
          <w:lang w:val="en-GB"/>
        </w:rPr>
      </w:pPr>
      <w:r w:rsidRPr="00C739BB">
        <w:rPr>
          <w:rFonts w:ascii="Arial" w:hAnsi="Arial" w:cs="Arial"/>
          <w:sz w:val="20"/>
          <w:szCs w:val="20"/>
          <w:lang w:val="en-GB"/>
        </w:rPr>
        <w:t>FIIAPP F.S.P., wishes to recruit</w:t>
      </w:r>
      <w:r>
        <w:rPr>
          <w:rFonts w:ascii="Arial" w:hAnsi="Arial" w:cs="Arial"/>
          <w:sz w:val="20"/>
          <w:szCs w:val="20"/>
          <w:lang w:val="en-GB"/>
        </w:rPr>
        <w:t xml:space="preserve"> </w:t>
      </w:r>
      <w:proofErr w:type="spellStart"/>
      <w:r>
        <w:rPr>
          <w:rFonts w:ascii="Arial" w:hAnsi="Arial" w:cs="Arial"/>
          <w:sz w:val="20"/>
          <w:szCs w:val="20"/>
          <w:lang w:val="en-GB"/>
        </w:rPr>
        <w:t>en</w:t>
      </w:r>
      <w:proofErr w:type="spellEnd"/>
      <w:r>
        <w:rPr>
          <w:rFonts w:ascii="Arial" w:hAnsi="Arial" w:cs="Arial"/>
          <w:sz w:val="20"/>
          <w:szCs w:val="20"/>
          <w:lang w:val="en-GB"/>
        </w:rPr>
        <w:t xml:space="preserve"> assistant</w:t>
      </w:r>
      <w:r w:rsidRPr="00C739BB">
        <w:rPr>
          <w:rFonts w:ascii="Arial" w:hAnsi="Arial" w:cs="Arial"/>
          <w:sz w:val="20"/>
          <w:szCs w:val="20"/>
          <w:lang w:val="en-GB"/>
        </w:rPr>
        <w:t xml:space="preserve"> to the RTA. The assistant will be employed by FIIAPP F.S.P., the Spanish Public Organisation in charge of the Twinning Management.</w:t>
      </w:r>
    </w:p>
    <w:p w14:paraId="2C548672" w14:textId="77777777" w:rsidR="00BD0996" w:rsidRPr="00C739BB" w:rsidRDefault="00BD0996" w:rsidP="00BD0996">
      <w:pPr>
        <w:spacing w:after="120"/>
        <w:jc w:val="both"/>
        <w:rPr>
          <w:rFonts w:ascii="Arial" w:hAnsi="Arial" w:cs="Arial"/>
          <w:b/>
          <w:sz w:val="20"/>
          <w:szCs w:val="20"/>
          <w:lang w:val="en-US"/>
        </w:rPr>
      </w:pPr>
      <w:r w:rsidRPr="00C739BB">
        <w:rPr>
          <w:rFonts w:ascii="Arial" w:hAnsi="Arial" w:cs="Arial"/>
          <w:b/>
          <w:sz w:val="20"/>
          <w:szCs w:val="20"/>
          <w:lang w:val="en-US"/>
        </w:rPr>
        <w:t>Starting Date for Employment</w:t>
      </w:r>
    </w:p>
    <w:p w14:paraId="41B67D1C" w14:textId="51B6D9AD" w:rsidR="00BD0996" w:rsidRPr="00C739BB" w:rsidRDefault="00BD0996" w:rsidP="00BD0996">
      <w:pPr>
        <w:spacing w:after="120"/>
        <w:jc w:val="both"/>
        <w:rPr>
          <w:rFonts w:ascii="Arial" w:hAnsi="Arial" w:cs="Arial"/>
          <w:sz w:val="20"/>
          <w:szCs w:val="20"/>
          <w:lang w:val="en-US"/>
        </w:rPr>
      </w:pPr>
      <w:r w:rsidRPr="00C739BB">
        <w:rPr>
          <w:rFonts w:ascii="Arial" w:hAnsi="Arial" w:cs="Arial"/>
          <w:sz w:val="20"/>
          <w:szCs w:val="20"/>
          <w:lang w:val="en-US"/>
        </w:rPr>
        <w:t>Expected starting date for employment</w:t>
      </w:r>
      <w:r w:rsidR="0070043A">
        <w:rPr>
          <w:rFonts w:ascii="Arial" w:hAnsi="Arial" w:cs="Arial"/>
          <w:sz w:val="20"/>
          <w:szCs w:val="20"/>
          <w:lang w:val="en-US"/>
        </w:rPr>
        <w:t xml:space="preserve">: October </w:t>
      </w:r>
      <w:r w:rsidRPr="00C739BB">
        <w:rPr>
          <w:rFonts w:ascii="Arial" w:hAnsi="Arial" w:cs="Arial"/>
          <w:sz w:val="20"/>
          <w:szCs w:val="20"/>
          <w:lang w:val="en-US"/>
        </w:rPr>
        <w:t>2020.</w:t>
      </w:r>
    </w:p>
    <w:p w14:paraId="10EA6FC5" w14:textId="77777777" w:rsidR="00BD0996" w:rsidRPr="00C739BB" w:rsidRDefault="00BD0996" w:rsidP="00BD0996">
      <w:pPr>
        <w:spacing w:after="120"/>
        <w:jc w:val="both"/>
        <w:rPr>
          <w:rFonts w:ascii="Arial" w:hAnsi="Arial" w:cs="Arial"/>
          <w:b/>
          <w:sz w:val="20"/>
          <w:szCs w:val="20"/>
          <w:lang w:val="en-US"/>
        </w:rPr>
      </w:pPr>
      <w:r w:rsidRPr="00C739BB">
        <w:rPr>
          <w:rFonts w:ascii="Arial" w:hAnsi="Arial" w:cs="Arial"/>
          <w:b/>
          <w:sz w:val="20"/>
          <w:szCs w:val="20"/>
          <w:lang w:val="en-US"/>
        </w:rPr>
        <w:t>Place of Employment</w:t>
      </w:r>
    </w:p>
    <w:p w14:paraId="0CCE8ED1" w14:textId="77777777" w:rsidR="00BD0996" w:rsidRDefault="00BD0996" w:rsidP="00BD0996">
      <w:pPr>
        <w:spacing w:after="120"/>
        <w:jc w:val="both"/>
        <w:rPr>
          <w:rFonts w:ascii="Arial" w:hAnsi="Arial" w:cs="Arial"/>
          <w:sz w:val="20"/>
          <w:szCs w:val="20"/>
          <w:lang w:val="en-US"/>
        </w:rPr>
      </w:pPr>
      <w:r w:rsidRPr="00C739BB">
        <w:rPr>
          <w:rFonts w:ascii="Arial" w:hAnsi="Arial" w:cs="Arial"/>
          <w:sz w:val="20"/>
          <w:szCs w:val="20"/>
          <w:lang w:val="en-US"/>
        </w:rPr>
        <w:t xml:space="preserve">Ankara, with possible short trips to different locations within Turkey. </w:t>
      </w:r>
    </w:p>
    <w:p w14:paraId="6B49AEE1" w14:textId="77777777" w:rsidR="00BD0996" w:rsidRPr="00C3757D" w:rsidRDefault="00BD0996" w:rsidP="00BD0996">
      <w:pPr>
        <w:spacing w:after="120"/>
        <w:jc w:val="both"/>
        <w:rPr>
          <w:rFonts w:ascii="Arial" w:hAnsi="Arial" w:cs="Arial"/>
          <w:b/>
          <w:bCs/>
          <w:sz w:val="20"/>
          <w:szCs w:val="20"/>
          <w:lang w:val="en-US"/>
        </w:rPr>
      </w:pPr>
      <w:r w:rsidRPr="00C3757D">
        <w:rPr>
          <w:rFonts w:ascii="Arial" w:hAnsi="Arial" w:cs="Arial"/>
          <w:b/>
          <w:bCs/>
          <w:sz w:val="20"/>
          <w:szCs w:val="20"/>
          <w:lang w:val="en-US"/>
        </w:rPr>
        <w:t>Important information</w:t>
      </w:r>
    </w:p>
    <w:p w14:paraId="04C6EE78" w14:textId="77777777" w:rsidR="00BD0996" w:rsidRPr="00C739BB" w:rsidRDefault="00BD0996" w:rsidP="00BD0996">
      <w:pPr>
        <w:pStyle w:val="Liststycke"/>
        <w:numPr>
          <w:ilvl w:val="0"/>
          <w:numId w:val="3"/>
        </w:numPr>
        <w:spacing w:after="120"/>
        <w:rPr>
          <w:rFonts w:ascii="Arial" w:hAnsi="Arial" w:cs="Arial"/>
          <w:sz w:val="20"/>
          <w:szCs w:val="20"/>
          <w:lang w:val="en-US"/>
        </w:rPr>
      </w:pPr>
      <w:r w:rsidRPr="00C739BB">
        <w:rPr>
          <w:rFonts w:ascii="Arial" w:hAnsi="Arial" w:cs="Arial"/>
          <w:sz w:val="20"/>
          <w:szCs w:val="20"/>
          <w:lang w:val="en-US"/>
        </w:rPr>
        <w:t xml:space="preserve">Twinning Manual foresees that </w:t>
      </w:r>
      <w:r w:rsidRPr="00C3757D">
        <w:rPr>
          <w:rFonts w:ascii="Arial" w:hAnsi="Arial" w:cs="Arial"/>
          <w:b/>
          <w:bCs/>
          <w:sz w:val="20"/>
          <w:szCs w:val="20"/>
          <w:lang w:val="en-US"/>
        </w:rPr>
        <w:t xml:space="preserve">the chosen assistant is not a civil servant or agent of the beneficiary </w:t>
      </w:r>
      <w:r w:rsidRPr="00C739BB">
        <w:rPr>
          <w:rFonts w:ascii="Arial" w:hAnsi="Arial" w:cs="Arial"/>
          <w:sz w:val="20"/>
          <w:szCs w:val="20"/>
          <w:lang w:val="en-US"/>
        </w:rPr>
        <w:t xml:space="preserve">(at least </w:t>
      </w:r>
      <w:r w:rsidRPr="00C3757D">
        <w:rPr>
          <w:rFonts w:ascii="Arial" w:hAnsi="Arial" w:cs="Arial"/>
          <w:b/>
          <w:bCs/>
          <w:sz w:val="20"/>
          <w:szCs w:val="20"/>
          <w:lang w:val="en-US"/>
        </w:rPr>
        <w:t>during the 6 months preceding their recruitment</w:t>
      </w:r>
      <w:r w:rsidRPr="00C739BB">
        <w:rPr>
          <w:rFonts w:ascii="Arial" w:hAnsi="Arial" w:cs="Arial"/>
          <w:sz w:val="20"/>
          <w:szCs w:val="20"/>
          <w:lang w:val="en-US"/>
        </w:rPr>
        <w:t xml:space="preserve">) </w:t>
      </w:r>
      <w:r w:rsidRPr="00C3757D">
        <w:rPr>
          <w:rFonts w:ascii="Arial" w:hAnsi="Arial" w:cs="Arial"/>
          <w:b/>
          <w:bCs/>
          <w:sz w:val="20"/>
          <w:szCs w:val="20"/>
          <w:lang w:val="en-US"/>
        </w:rPr>
        <w:t>nor is on leave from the beneficiary to take up the position</w:t>
      </w:r>
      <w:r w:rsidRPr="00C739BB">
        <w:rPr>
          <w:rFonts w:ascii="Arial" w:hAnsi="Arial" w:cs="Arial"/>
          <w:sz w:val="20"/>
          <w:szCs w:val="20"/>
          <w:lang w:val="en-US"/>
        </w:rPr>
        <w:t xml:space="preserve"> of the project language assistant.</w:t>
      </w:r>
    </w:p>
    <w:p w14:paraId="5EB72777" w14:textId="77777777" w:rsidR="00BD0996" w:rsidRPr="002E5F4E" w:rsidRDefault="00BD0996" w:rsidP="00BD0996">
      <w:pPr>
        <w:pStyle w:val="Liststycke"/>
        <w:numPr>
          <w:ilvl w:val="0"/>
          <w:numId w:val="3"/>
        </w:numPr>
        <w:spacing w:after="120"/>
        <w:jc w:val="both"/>
        <w:rPr>
          <w:rFonts w:ascii="Arial" w:hAnsi="Arial" w:cs="Arial"/>
          <w:sz w:val="20"/>
          <w:szCs w:val="20"/>
          <w:lang w:val="en-US"/>
        </w:rPr>
      </w:pPr>
      <w:r w:rsidRPr="00C739BB">
        <w:rPr>
          <w:rFonts w:ascii="Arial" w:hAnsi="Arial" w:cs="Arial"/>
          <w:sz w:val="20"/>
          <w:szCs w:val="20"/>
          <w:lang w:val="en-US"/>
        </w:rPr>
        <w:t xml:space="preserve">The assistant will sign a service provider contract and </w:t>
      </w:r>
      <w:r w:rsidRPr="00C3757D">
        <w:rPr>
          <w:rFonts w:ascii="Arial" w:hAnsi="Arial" w:cs="Arial"/>
          <w:b/>
          <w:bCs/>
          <w:sz w:val="20"/>
          <w:szCs w:val="20"/>
          <w:lang w:val="en-US"/>
        </w:rPr>
        <w:t>must have a status of self-employed.</w:t>
      </w:r>
      <w:r w:rsidRPr="00C739BB">
        <w:rPr>
          <w:rFonts w:ascii="Arial" w:hAnsi="Arial" w:cs="Arial"/>
          <w:sz w:val="20"/>
          <w:szCs w:val="20"/>
          <w:lang w:val="en-US"/>
        </w:rPr>
        <w:t xml:space="preserve"> It will be his/her sole responsibility to comply with all legal requirements for self-employment as well as to cover all related taxes and charges.</w:t>
      </w:r>
    </w:p>
    <w:p w14:paraId="3371F113" w14:textId="77777777" w:rsidR="00BD0996" w:rsidRPr="00C739BB" w:rsidRDefault="00BD0996" w:rsidP="00BD0996">
      <w:pPr>
        <w:pStyle w:val="Ttulo2"/>
        <w:rPr>
          <w:rFonts w:ascii="Arial" w:hAnsi="Arial" w:cs="Arial"/>
          <w:sz w:val="20"/>
          <w:szCs w:val="20"/>
        </w:rPr>
      </w:pPr>
      <w:r w:rsidRPr="00C739BB">
        <w:rPr>
          <w:rFonts w:ascii="Arial" w:hAnsi="Arial" w:cs="Arial"/>
          <w:sz w:val="20"/>
          <w:szCs w:val="20"/>
        </w:rPr>
        <w:t>TASKS</w:t>
      </w:r>
      <w:r w:rsidRPr="00C739BB">
        <w:rPr>
          <w:rFonts w:ascii="Arial" w:hAnsi="Arial" w:cs="Arial"/>
          <w:sz w:val="20"/>
          <w:szCs w:val="20"/>
          <w:lang w:val="es-ES"/>
        </w:rPr>
        <w:t xml:space="preserve"> </w:t>
      </w:r>
    </w:p>
    <w:p w14:paraId="353A2E82"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Directly report to RTA in the day-today duties;</w:t>
      </w:r>
    </w:p>
    <w:p w14:paraId="14170B71"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Organization of meetings with Ministry of Justice and relevant authorities management and staff</w:t>
      </w:r>
    </w:p>
    <w:p w14:paraId="531EBC33"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Attendance at meetings and drafting the minutes;</w:t>
      </w:r>
    </w:p>
    <w:p w14:paraId="5D26DBAC"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 xml:space="preserve">Providing organizational and logistic support related to STEs missions </w:t>
      </w:r>
    </w:p>
    <w:p w14:paraId="46E13D97"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Coordination among involved departments and other  institutions participating in the project;</w:t>
      </w:r>
    </w:p>
    <w:p w14:paraId="4A04ADE2"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General office management;</w:t>
      </w:r>
    </w:p>
    <w:p w14:paraId="308FA3C0"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lastRenderedPageBreak/>
        <w:t>Establishing and maintaining proper document recording system;</w:t>
      </w:r>
    </w:p>
    <w:p w14:paraId="1189BEC4"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Organization of trips in Ankara and EU for project participants, including room reservation and other logistic support;</w:t>
      </w:r>
    </w:p>
    <w:p w14:paraId="6C6819A7"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Assistance to the RTA in the preparation of administrative and technical reports and various working papers for the project activities;</w:t>
      </w:r>
    </w:p>
    <w:p w14:paraId="70ACFB33"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Providing organizational and logistic support related to training, study tours and visits to the EU Member States;</w:t>
      </w:r>
    </w:p>
    <w:p w14:paraId="372DC425"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Providing assistance for the RTA in contacts with institutions.</w:t>
      </w:r>
    </w:p>
    <w:p w14:paraId="71CA9994" w14:textId="77777777" w:rsidR="00BD0996" w:rsidRPr="00C739BB" w:rsidRDefault="00BD0996" w:rsidP="00BD0996">
      <w:pPr>
        <w:pStyle w:val="Liststycke"/>
        <w:numPr>
          <w:ilvl w:val="0"/>
          <w:numId w:val="2"/>
        </w:numPr>
        <w:spacing w:after="120"/>
        <w:rPr>
          <w:rFonts w:ascii="Arial" w:hAnsi="Arial" w:cs="Arial"/>
          <w:sz w:val="20"/>
          <w:szCs w:val="20"/>
          <w:lang w:val="tr-TR"/>
        </w:rPr>
      </w:pPr>
      <w:r w:rsidRPr="00C739BB">
        <w:rPr>
          <w:rFonts w:ascii="Arial" w:hAnsi="Arial" w:cs="Arial"/>
          <w:sz w:val="20"/>
          <w:szCs w:val="20"/>
          <w:lang w:val="tr-TR"/>
        </w:rPr>
        <w:t xml:space="preserve">Assistance in preparation of RTA’s relocation to Ankara. </w:t>
      </w:r>
    </w:p>
    <w:p w14:paraId="0472B051" w14:textId="77777777" w:rsidR="00BD0996" w:rsidRPr="00C739BB" w:rsidRDefault="00BD0996" w:rsidP="00BD0996">
      <w:pPr>
        <w:pStyle w:val="Liststycke"/>
        <w:spacing w:after="120"/>
        <w:ind w:left="0"/>
        <w:rPr>
          <w:rFonts w:ascii="Arial" w:hAnsi="Arial" w:cs="Arial"/>
          <w:sz w:val="20"/>
          <w:szCs w:val="20"/>
          <w:lang w:val="en-GB"/>
        </w:rPr>
      </w:pPr>
    </w:p>
    <w:p w14:paraId="3EE2B61E" w14:textId="77777777" w:rsidR="00BD0996" w:rsidRPr="00C739BB" w:rsidRDefault="00BD0996" w:rsidP="00BD0996">
      <w:pPr>
        <w:pStyle w:val="Liststycke"/>
        <w:spacing w:after="120"/>
        <w:ind w:left="0"/>
        <w:rPr>
          <w:rFonts w:ascii="Arial" w:hAnsi="Arial" w:cs="Arial"/>
          <w:sz w:val="20"/>
          <w:szCs w:val="20"/>
          <w:lang w:val="tr-TR"/>
        </w:rPr>
      </w:pPr>
      <w:r w:rsidRPr="00C739BB">
        <w:rPr>
          <w:rFonts w:ascii="Arial" w:hAnsi="Arial" w:cs="Arial"/>
          <w:sz w:val="20"/>
          <w:szCs w:val="20"/>
          <w:lang w:val="tr-TR"/>
        </w:rPr>
        <w:t>This list is not exclusive of other possible tasks.</w:t>
      </w:r>
    </w:p>
    <w:p w14:paraId="1A717A90" w14:textId="77777777" w:rsidR="00BD0996" w:rsidRPr="00C739BB" w:rsidRDefault="00BD0996" w:rsidP="00BD0996">
      <w:pPr>
        <w:pStyle w:val="Liststycke"/>
        <w:spacing w:after="120"/>
        <w:ind w:left="0"/>
        <w:rPr>
          <w:rFonts w:ascii="Arial" w:hAnsi="Arial" w:cs="Arial"/>
          <w:sz w:val="20"/>
          <w:szCs w:val="20"/>
          <w:lang w:val="tr-TR"/>
        </w:rPr>
      </w:pPr>
    </w:p>
    <w:p w14:paraId="0E779BBD" w14:textId="77777777" w:rsidR="00BD0996" w:rsidRPr="00C739BB" w:rsidRDefault="00BD0996" w:rsidP="00BD0996">
      <w:pPr>
        <w:pStyle w:val="Liststycke"/>
        <w:spacing w:after="120"/>
        <w:ind w:left="0"/>
        <w:rPr>
          <w:rFonts w:ascii="Arial" w:hAnsi="Arial" w:cs="Arial"/>
          <w:sz w:val="20"/>
          <w:szCs w:val="20"/>
          <w:lang w:val="en-GB"/>
        </w:rPr>
      </w:pPr>
      <w:r w:rsidRPr="00C739BB">
        <w:rPr>
          <w:rFonts w:ascii="Arial" w:hAnsi="Arial" w:cs="Arial"/>
          <w:sz w:val="20"/>
          <w:szCs w:val="20"/>
          <w:lang w:val="tr-TR"/>
        </w:rPr>
        <w:t>At the end of eac</w:t>
      </w:r>
      <w:r w:rsidRPr="00C739BB">
        <w:rPr>
          <w:rFonts w:ascii="Arial" w:hAnsi="Arial" w:cs="Arial"/>
          <w:sz w:val="20"/>
          <w:szCs w:val="20"/>
          <w:lang w:val="en-GB"/>
        </w:rPr>
        <w:t xml:space="preserve">h month, the RTA Assistant will submit an invoice for the payments along with a monthly activity report with the tasks carried out. Invoice payments will be subject to the reception of said report by FIIAPP </w:t>
      </w:r>
      <w:r w:rsidRPr="002E5F4E">
        <w:rPr>
          <w:rFonts w:ascii="Arial" w:hAnsi="Arial" w:cs="Arial"/>
          <w:sz w:val="20"/>
          <w:szCs w:val="20"/>
          <w:lang w:val="en-GB"/>
        </w:rPr>
        <w:t>HQ. In case of delay in the delivery of the reports of more than 15 days since submitting the invoice, a penalty shall be imposed.</w:t>
      </w:r>
    </w:p>
    <w:p w14:paraId="1D9E68B2" w14:textId="77777777" w:rsidR="00BD0996" w:rsidRPr="00C739BB" w:rsidRDefault="00BD0996" w:rsidP="00BD0996">
      <w:pPr>
        <w:pStyle w:val="Liststycke"/>
        <w:spacing w:after="120"/>
        <w:ind w:left="0"/>
        <w:rPr>
          <w:rFonts w:ascii="Arial" w:hAnsi="Arial" w:cs="Arial"/>
          <w:sz w:val="20"/>
          <w:szCs w:val="20"/>
          <w:lang w:val="en-GB"/>
        </w:rPr>
      </w:pPr>
    </w:p>
    <w:p w14:paraId="61232FA2" w14:textId="77777777" w:rsidR="00BD0996" w:rsidRPr="00C739BB" w:rsidRDefault="00BD0996" w:rsidP="00BD0996">
      <w:pPr>
        <w:pStyle w:val="Liststycke"/>
        <w:spacing w:after="120"/>
        <w:ind w:left="0"/>
        <w:rPr>
          <w:rFonts w:ascii="Arial" w:hAnsi="Arial" w:cs="Arial"/>
          <w:sz w:val="20"/>
          <w:szCs w:val="20"/>
        </w:rPr>
      </w:pPr>
      <w:r>
        <w:rPr>
          <w:rFonts w:ascii="Arial" w:hAnsi="Arial" w:cs="Arial"/>
          <w:sz w:val="20"/>
          <w:szCs w:val="20"/>
        </w:rPr>
        <w:t>REQUIREMENTS</w:t>
      </w:r>
    </w:p>
    <w:p w14:paraId="1DE731D2" w14:textId="77777777" w:rsidR="00BD0996" w:rsidRPr="00C739BB" w:rsidRDefault="00BD0996" w:rsidP="00BD0996">
      <w:pPr>
        <w:pStyle w:val="Liststycke"/>
        <w:spacing w:after="120"/>
        <w:ind w:left="0"/>
        <w:rPr>
          <w:rFonts w:ascii="Arial" w:hAnsi="Arial" w:cs="Arial"/>
          <w:b/>
          <w:sz w:val="20"/>
          <w:szCs w:val="20"/>
          <w:lang w:val="tr-TR"/>
        </w:rPr>
      </w:pPr>
      <w:r w:rsidRPr="00C739BB">
        <w:rPr>
          <w:rFonts w:ascii="Arial" w:hAnsi="Arial" w:cs="Arial"/>
          <w:b/>
          <w:sz w:val="20"/>
          <w:szCs w:val="20"/>
          <w:lang w:val="tr-TR"/>
        </w:rPr>
        <w:t>Qualifications demanded</w:t>
      </w:r>
    </w:p>
    <w:p w14:paraId="496F0235" w14:textId="77777777" w:rsidR="00BD0996" w:rsidRPr="00C739BB" w:rsidRDefault="00BD0996" w:rsidP="00BD0996">
      <w:pPr>
        <w:pStyle w:val="Liststycke"/>
        <w:numPr>
          <w:ilvl w:val="0"/>
          <w:numId w:val="4"/>
        </w:numPr>
        <w:spacing w:after="0"/>
        <w:rPr>
          <w:rFonts w:ascii="Arial" w:hAnsi="Arial" w:cs="Arial"/>
          <w:sz w:val="20"/>
          <w:szCs w:val="20"/>
          <w:lang w:val="tr-TR"/>
        </w:rPr>
      </w:pPr>
      <w:r w:rsidRPr="00C739BB">
        <w:rPr>
          <w:rFonts w:ascii="Arial" w:hAnsi="Arial" w:cs="Arial"/>
          <w:sz w:val="20"/>
          <w:szCs w:val="20"/>
          <w:lang w:val="tr-TR"/>
        </w:rPr>
        <w:t>University degree</w:t>
      </w:r>
    </w:p>
    <w:p w14:paraId="42B47894" w14:textId="77777777" w:rsidR="00BD0996" w:rsidRPr="00C739BB" w:rsidRDefault="00BD0996" w:rsidP="00BD0996">
      <w:pPr>
        <w:numPr>
          <w:ilvl w:val="0"/>
          <w:numId w:val="4"/>
        </w:numPr>
        <w:spacing w:after="0" w:line="276" w:lineRule="auto"/>
        <w:contextualSpacing/>
        <w:rPr>
          <w:rFonts w:ascii="Arial" w:hAnsi="Arial" w:cs="Arial"/>
          <w:sz w:val="20"/>
          <w:szCs w:val="20"/>
          <w:lang w:val="tr-TR"/>
        </w:rPr>
      </w:pPr>
      <w:r w:rsidRPr="00C739BB">
        <w:rPr>
          <w:rFonts w:ascii="Arial" w:hAnsi="Arial" w:cs="Arial"/>
          <w:sz w:val="20"/>
          <w:szCs w:val="20"/>
          <w:lang w:val="tr-TR"/>
        </w:rPr>
        <w:t>C1 or higher level of English and Turkish</w:t>
      </w:r>
    </w:p>
    <w:p w14:paraId="2082B0FE" w14:textId="77777777" w:rsidR="00BD0996" w:rsidRPr="00C739BB" w:rsidRDefault="00BD0996" w:rsidP="00BD0996">
      <w:pPr>
        <w:numPr>
          <w:ilvl w:val="0"/>
          <w:numId w:val="4"/>
        </w:numPr>
        <w:spacing w:after="0" w:line="276" w:lineRule="auto"/>
        <w:contextualSpacing/>
        <w:rPr>
          <w:rFonts w:ascii="Arial" w:hAnsi="Arial" w:cs="Arial"/>
          <w:sz w:val="20"/>
          <w:szCs w:val="20"/>
          <w:lang w:val="tr-TR"/>
        </w:rPr>
      </w:pPr>
      <w:r w:rsidRPr="00C739BB">
        <w:rPr>
          <w:rFonts w:ascii="Arial" w:hAnsi="Arial" w:cs="Arial"/>
          <w:sz w:val="20"/>
          <w:szCs w:val="20"/>
          <w:lang w:val="tr-TR"/>
        </w:rPr>
        <w:t>Proficient computer skills, including Microsoft Office applications</w:t>
      </w:r>
    </w:p>
    <w:p w14:paraId="50CCB0FA" w14:textId="77777777" w:rsidR="00BD0996" w:rsidRPr="00C739BB" w:rsidRDefault="00BD0996" w:rsidP="00BD0996">
      <w:pPr>
        <w:numPr>
          <w:ilvl w:val="0"/>
          <w:numId w:val="4"/>
        </w:numPr>
        <w:spacing w:after="0" w:line="240" w:lineRule="auto"/>
        <w:contextualSpacing/>
        <w:rPr>
          <w:rFonts w:ascii="Arial" w:hAnsi="Arial" w:cs="Arial"/>
          <w:sz w:val="20"/>
          <w:szCs w:val="20"/>
          <w:lang w:val="tr-TR"/>
        </w:rPr>
      </w:pPr>
      <w:r w:rsidRPr="00C739BB">
        <w:rPr>
          <w:rFonts w:ascii="Arial" w:hAnsi="Arial" w:cs="Arial"/>
          <w:sz w:val="20"/>
          <w:szCs w:val="20"/>
          <w:lang w:val="tr-TR"/>
        </w:rPr>
        <w:t>Strong administrative and organizing skills, ability to work with minimal direction/supervision in an international environment</w:t>
      </w:r>
    </w:p>
    <w:p w14:paraId="57AE4335" w14:textId="77777777" w:rsidR="00BD0996" w:rsidRPr="00C739BB" w:rsidRDefault="00BD0996" w:rsidP="00BD0996">
      <w:pPr>
        <w:numPr>
          <w:ilvl w:val="0"/>
          <w:numId w:val="4"/>
        </w:numPr>
        <w:spacing w:after="0" w:line="240" w:lineRule="auto"/>
        <w:contextualSpacing/>
        <w:rPr>
          <w:rFonts w:ascii="Arial" w:hAnsi="Arial" w:cs="Arial"/>
          <w:sz w:val="20"/>
          <w:szCs w:val="20"/>
          <w:lang w:val="tr-TR"/>
        </w:rPr>
      </w:pPr>
      <w:r w:rsidRPr="00C739BB">
        <w:rPr>
          <w:rFonts w:ascii="Arial" w:hAnsi="Arial" w:cs="Arial"/>
          <w:sz w:val="20"/>
          <w:szCs w:val="20"/>
          <w:lang w:val="tr-TR"/>
        </w:rPr>
        <w:t>Ability in the preparation of administrative and technical reports and various working papers for the project activities</w:t>
      </w:r>
    </w:p>
    <w:p w14:paraId="535520AB" w14:textId="77777777" w:rsidR="00BD0996" w:rsidRPr="00C739BB" w:rsidRDefault="00BD0996" w:rsidP="00BD0996">
      <w:pPr>
        <w:pStyle w:val="Liststycke"/>
        <w:numPr>
          <w:ilvl w:val="0"/>
          <w:numId w:val="4"/>
        </w:numPr>
        <w:spacing w:after="0" w:line="240" w:lineRule="auto"/>
        <w:rPr>
          <w:rFonts w:ascii="Arial" w:hAnsi="Arial" w:cs="Arial"/>
          <w:sz w:val="20"/>
          <w:szCs w:val="20"/>
          <w:lang w:val="tr-TR"/>
        </w:rPr>
      </w:pPr>
      <w:r w:rsidRPr="00C739BB">
        <w:rPr>
          <w:rFonts w:ascii="Arial" w:hAnsi="Arial" w:cs="Arial"/>
          <w:sz w:val="20"/>
          <w:szCs w:val="20"/>
          <w:lang w:val="tr-TR"/>
        </w:rPr>
        <w:t>Capacity to provide efficient organisational and logistic support related to training, study tours and visits to the EU Member States</w:t>
      </w:r>
    </w:p>
    <w:p w14:paraId="03D326DA" w14:textId="77777777" w:rsidR="00BD0996" w:rsidRPr="00C739BB" w:rsidRDefault="00BD0996" w:rsidP="00BD0996">
      <w:pPr>
        <w:pStyle w:val="Liststycke"/>
        <w:spacing w:after="120"/>
        <w:ind w:left="0"/>
        <w:rPr>
          <w:rFonts w:ascii="Arial" w:hAnsi="Arial" w:cs="Arial"/>
          <w:sz w:val="20"/>
          <w:szCs w:val="20"/>
          <w:lang w:val="tr-TR"/>
        </w:rPr>
      </w:pPr>
    </w:p>
    <w:p w14:paraId="56862DCB" w14:textId="77777777" w:rsidR="00BD0996" w:rsidRPr="00C739BB" w:rsidRDefault="00BD0996" w:rsidP="00BD0996">
      <w:pPr>
        <w:pStyle w:val="Liststycke"/>
        <w:spacing w:after="120"/>
        <w:ind w:left="0"/>
        <w:rPr>
          <w:rFonts w:ascii="Arial" w:hAnsi="Arial" w:cs="Arial"/>
          <w:sz w:val="20"/>
          <w:szCs w:val="20"/>
          <w:lang w:val="tr-TR"/>
        </w:rPr>
      </w:pPr>
      <w:r>
        <w:rPr>
          <w:rFonts w:ascii="Arial" w:hAnsi="Arial" w:cs="Arial"/>
          <w:sz w:val="20"/>
          <w:szCs w:val="20"/>
          <w:lang w:val="tr-TR"/>
        </w:rPr>
        <w:t>Specific requirements, merits and scores are detailed in the official service procurement offer, see below.</w:t>
      </w:r>
    </w:p>
    <w:p w14:paraId="1BAC05D8" w14:textId="1606F243" w:rsidR="00BD0996" w:rsidRPr="00492C5F" w:rsidRDefault="00BD0996" w:rsidP="00492C5F">
      <w:pPr>
        <w:pStyle w:val="Ttulo2"/>
        <w:rPr>
          <w:rFonts w:ascii="Arial" w:eastAsia="Calibri" w:hAnsi="Arial" w:cs="Arial"/>
          <w:sz w:val="22"/>
          <w:szCs w:val="22"/>
        </w:rPr>
      </w:pPr>
      <w:r w:rsidRPr="00492C5F">
        <w:rPr>
          <w:rFonts w:ascii="Arial" w:eastAsia="Calibri" w:hAnsi="Arial" w:cs="Arial"/>
          <w:sz w:val="22"/>
          <w:szCs w:val="22"/>
        </w:rPr>
        <w:t>APPLICATIONS</w:t>
      </w:r>
    </w:p>
    <w:p w14:paraId="3168E8A4" w14:textId="77777777" w:rsidR="00BD0996" w:rsidRPr="00BD0996" w:rsidRDefault="00BD0996" w:rsidP="00BD0996">
      <w:pPr>
        <w:pStyle w:val="Ttulo2"/>
        <w:numPr>
          <w:ilvl w:val="0"/>
          <w:numId w:val="0"/>
        </w:numPr>
        <w:rPr>
          <w:rFonts w:ascii="Arial" w:eastAsia="Calibri" w:hAnsi="Arial" w:cs="Arial"/>
          <w:b w:val="0"/>
          <w:bCs w:val="0"/>
          <w:color w:val="auto"/>
          <w:kern w:val="0"/>
          <w:sz w:val="20"/>
          <w:szCs w:val="20"/>
          <w:lang w:val="tr-TR" w:eastAsia="en-US"/>
        </w:rPr>
      </w:pPr>
    </w:p>
    <w:p w14:paraId="1270B0C5" w14:textId="77777777" w:rsidR="00492C5F" w:rsidRDefault="00BD0996" w:rsidP="00492C5F">
      <w:pPr>
        <w:pStyle w:val="Ttulo2"/>
        <w:numPr>
          <w:ilvl w:val="0"/>
          <w:numId w:val="0"/>
        </w:numPr>
        <w:rPr>
          <w:rFonts w:ascii="Arial" w:eastAsia="Calibri" w:hAnsi="Arial" w:cs="Arial"/>
          <w:b w:val="0"/>
          <w:bCs w:val="0"/>
          <w:color w:val="auto"/>
          <w:kern w:val="0"/>
          <w:sz w:val="20"/>
          <w:szCs w:val="20"/>
          <w:lang w:val="tr-TR" w:eastAsia="en-US"/>
        </w:rPr>
      </w:pPr>
      <w:r w:rsidRPr="00BD0996">
        <w:rPr>
          <w:rFonts w:ascii="Arial" w:eastAsia="Calibri" w:hAnsi="Arial" w:cs="Arial"/>
          <w:b w:val="0"/>
          <w:bCs w:val="0"/>
          <w:color w:val="auto"/>
          <w:kern w:val="0"/>
          <w:sz w:val="20"/>
          <w:szCs w:val="20"/>
          <w:lang w:val="tr-TR" w:eastAsia="en-US"/>
        </w:rPr>
        <w:t xml:space="preserve">Applicants are requested to submit their CV in Europass format and an economic offer for no more than 2000 € / month, by accessing the following link for the offer, on the Spanish Public Procurement Platform: </w:t>
      </w:r>
    </w:p>
    <w:p w14:paraId="1EA489BD" w14:textId="46CF1BF7" w:rsidR="00BD0996" w:rsidRPr="00492C5F" w:rsidRDefault="00492C5F" w:rsidP="00492C5F">
      <w:pPr>
        <w:pStyle w:val="Ttulo2"/>
        <w:numPr>
          <w:ilvl w:val="0"/>
          <w:numId w:val="0"/>
        </w:numPr>
        <w:rPr>
          <w:rFonts w:ascii="Arial" w:eastAsia="Calibri" w:hAnsi="Arial" w:cs="Arial"/>
          <w:b w:val="0"/>
          <w:bCs w:val="0"/>
          <w:color w:val="auto"/>
          <w:kern w:val="0"/>
          <w:sz w:val="20"/>
          <w:szCs w:val="20"/>
          <w:lang w:eastAsia="en-US"/>
        </w:rPr>
      </w:pPr>
      <w:r>
        <w:rPr>
          <w:rFonts w:ascii="Arial" w:eastAsia="Calibri" w:hAnsi="Arial" w:cs="Arial"/>
          <w:b w:val="0"/>
          <w:bCs w:val="0"/>
          <w:color w:val="auto"/>
          <w:kern w:val="0"/>
          <w:sz w:val="20"/>
          <w:szCs w:val="20"/>
          <w:lang w:val="tr-TR" w:eastAsia="en-US"/>
        </w:rPr>
        <w:t xml:space="preserve"> </w:t>
      </w:r>
      <w:hyperlink r:id="rId9" w:history="1">
        <w:r w:rsidRPr="00492C5F">
          <w:rPr>
            <w:rStyle w:val="Hipervnculo"/>
            <w:rFonts w:ascii="Arial" w:hAnsi="Arial" w:cs="Arial"/>
            <w:sz w:val="20"/>
            <w:szCs w:val="20"/>
            <w:lang w:val="tr-TR" w:eastAsia="en-US"/>
          </w:rPr>
          <w:t>https://contrataciondelestado.es/wps/poc?uri=deeplink%3Adetalle_licitacion&amp;idEvl=jKIBMCY736emq21uxhbaVQ%3D%3D</w:t>
        </w:r>
      </w:hyperlink>
    </w:p>
    <w:p w14:paraId="37ADC3CF" w14:textId="2CFDA373" w:rsidR="00492C5F" w:rsidRPr="001138A0" w:rsidRDefault="00E22613" w:rsidP="00BD0996">
      <w:pPr>
        <w:rPr>
          <w:rFonts w:ascii="Arial" w:eastAsia="Calibri" w:hAnsi="Arial" w:cs="Arial"/>
          <w:b/>
          <w:bCs/>
          <w:lang w:val="tr-TR"/>
        </w:rPr>
      </w:pPr>
      <w:r w:rsidRPr="001138A0">
        <w:rPr>
          <w:rFonts w:ascii="Arial" w:eastAsia="Calibri" w:hAnsi="Arial" w:cs="Arial"/>
          <w:b/>
          <w:bCs/>
          <w:lang w:val="tr-TR"/>
        </w:rPr>
        <w:t>Deadline</w:t>
      </w:r>
      <w:r w:rsidR="006563E7" w:rsidRPr="001138A0">
        <w:rPr>
          <w:rFonts w:ascii="Arial" w:eastAsia="Calibri" w:hAnsi="Arial" w:cs="Arial"/>
          <w:b/>
          <w:bCs/>
          <w:lang w:val="tr-TR"/>
        </w:rPr>
        <w:t xml:space="preserve"> for applications</w:t>
      </w:r>
      <w:r w:rsidR="00492C5F" w:rsidRPr="001138A0">
        <w:rPr>
          <w:rFonts w:ascii="Arial" w:eastAsia="Calibri" w:hAnsi="Arial" w:cs="Arial"/>
          <w:b/>
          <w:bCs/>
          <w:lang w:val="tr-TR"/>
        </w:rPr>
        <w:t xml:space="preserve">: </w:t>
      </w:r>
      <w:r w:rsidR="00731B40">
        <w:rPr>
          <w:rFonts w:ascii="Arial" w:eastAsia="Calibri" w:hAnsi="Arial" w:cs="Arial"/>
          <w:b/>
          <w:bCs/>
          <w:lang w:val="tr-TR"/>
        </w:rPr>
        <w:t>7th October 2020</w:t>
      </w:r>
      <w:r w:rsidR="006563E7" w:rsidRPr="001138A0">
        <w:rPr>
          <w:rFonts w:ascii="Arial" w:eastAsia="Calibri" w:hAnsi="Arial" w:cs="Arial"/>
          <w:b/>
          <w:bCs/>
          <w:lang w:val="tr-TR"/>
        </w:rPr>
        <w:t xml:space="preserve"> at 23:59 (GMT+2, </w:t>
      </w:r>
      <w:r w:rsidR="00492049" w:rsidRPr="001138A0">
        <w:rPr>
          <w:rFonts w:ascii="Arial" w:eastAsia="Calibri" w:hAnsi="Arial" w:cs="Arial"/>
          <w:b/>
          <w:bCs/>
          <w:lang w:val="tr-TR"/>
        </w:rPr>
        <w:t>T</w:t>
      </w:r>
      <w:r w:rsidR="006563E7" w:rsidRPr="001138A0">
        <w:rPr>
          <w:rFonts w:ascii="Arial" w:eastAsia="Calibri" w:hAnsi="Arial" w:cs="Arial"/>
          <w:b/>
          <w:bCs/>
          <w:lang w:val="tr-TR"/>
        </w:rPr>
        <w:t>ime</w:t>
      </w:r>
      <w:r w:rsidR="00492049" w:rsidRPr="001138A0">
        <w:rPr>
          <w:rFonts w:ascii="Arial" w:eastAsia="Calibri" w:hAnsi="Arial" w:cs="Arial"/>
          <w:b/>
          <w:bCs/>
          <w:lang w:val="tr-TR"/>
        </w:rPr>
        <w:t xml:space="preserve"> in Madrid, Spain</w:t>
      </w:r>
      <w:r w:rsidR="006563E7" w:rsidRPr="001138A0">
        <w:rPr>
          <w:rFonts w:ascii="Arial" w:eastAsia="Calibri" w:hAnsi="Arial" w:cs="Arial"/>
          <w:b/>
          <w:bCs/>
          <w:lang w:val="tr-TR"/>
        </w:rPr>
        <w:t>)</w:t>
      </w:r>
    </w:p>
    <w:p w14:paraId="2944E450" w14:textId="0204D557" w:rsidR="00BD0996" w:rsidRDefault="00492C5F" w:rsidP="00BD0996">
      <w:pPr>
        <w:rPr>
          <w:rFonts w:ascii="Arial" w:eastAsia="Calibri" w:hAnsi="Arial" w:cs="Arial"/>
          <w:sz w:val="20"/>
          <w:szCs w:val="20"/>
          <w:lang w:val="tr-TR"/>
        </w:rPr>
      </w:pPr>
      <w:r>
        <w:rPr>
          <w:rFonts w:ascii="Arial" w:eastAsia="Calibri" w:hAnsi="Arial" w:cs="Arial"/>
          <w:sz w:val="20"/>
          <w:szCs w:val="20"/>
          <w:lang w:val="tr-TR"/>
        </w:rPr>
        <w:t>A</w:t>
      </w:r>
      <w:r w:rsidR="00BD0996" w:rsidRPr="00BD0996">
        <w:rPr>
          <w:rFonts w:ascii="Arial" w:eastAsia="Calibri" w:hAnsi="Arial" w:cs="Arial"/>
          <w:sz w:val="20"/>
          <w:szCs w:val="20"/>
          <w:lang w:val="tr-TR"/>
        </w:rPr>
        <w:t>ll other relevant details a</w:t>
      </w:r>
      <w:r w:rsidR="00E22613">
        <w:rPr>
          <w:rFonts w:ascii="Arial" w:eastAsia="Calibri" w:hAnsi="Arial" w:cs="Arial"/>
          <w:sz w:val="20"/>
          <w:szCs w:val="20"/>
          <w:lang w:val="tr-TR"/>
        </w:rPr>
        <w:t>s well as</w:t>
      </w:r>
      <w:r w:rsidR="00BD0996" w:rsidRPr="00BD0996">
        <w:rPr>
          <w:rFonts w:ascii="Arial" w:eastAsia="Calibri" w:hAnsi="Arial" w:cs="Arial"/>
          <w:sz w:val="20"/>
          <w:szCs w:val="20"/>
          <w:lang w:val="tr-TR"/>
        </w:rPr>
        <w:t xml:space="preserve"> a contact person for inquiries will be available at the link above.</w:t>
      </w:r>
    </w:p>
    <w:p w14:paraId="29B04924" w14:textId="24188CA0" w:rsidR="002D381B" w:rsidRPr="002D381B" w:rsidRDefault="002D381B" w:rsidP="00BD0996">
      <w:pPr>
        <w:rPr>
          <w:rFonts w:ascii="Arial" w:eastAsia="Calibri" w:hAnsi="Arial" w:cs="Arial"/>
          <w:b/>
          <w:bCs/>
          <w:sz w:val="20"/>
          <w:szCs w:val="20"/>
          <w:lang w:val="tr-TR"/>
        </w:rPr>
      </w:pPr>
      <w:r w:rsidRPr="002D381B">
        <w:rPr>
          <w:rFonts w:ascii="Arial" w:eastAsia="Calibri" w:hAnsi="Arial" w:cs="Arial"/>
          <w:b/>
          <w:bCs/>
          <w:sz w:val="20"/>
          <w:szCs w:val="20"/>
          <w:lang w:val="tr-TR"/>
        </w:rPr>
        <w:t xml:space="preserve">IMPORTANT: The Procurement Platform is currently only available in Spanish. For a detailed guide on how to access and submit your application, </w:t>
      </w:r>
      <w:r w:rsidR="00224A55">
        <w:rPr>
          <w:rFonts w:ascii="Arial" w:eastAsia="Calibri" w:hAnsi="Arial" w:cs="Arial"/>
          <w:b/>
          <w:bCs/>
          <w:sz w:val="20"/>
          <w:szCs w:val="20"/>
          <w:lang w:val="tr-TR"/>
        </w:rPr>
        <w:t>you can contact the project manager at natascia.maciel@fiiapp.es</w:t>
      </w:r>
    </w:p>
    <w:p w14:paraId="52F7A3EF" w14:textId="77777777" w:rsidR="00BD0996" w:rsidRPr="002E5F4E" w:rsidRDefault="00BD0996" w:rsidP="00BD0996">
      <w:pPr>
        <w:pStyle w:val="Ttulo2"/>
        <w:rPr>
          <w:rFonts w:ascii="Arial" w:hAnsi="Arial" w:cs="Arial"/>
          <w:sz w:val="20"/>
          <w:szCs w:val="20"/>
        </w:rPr>
      </w:pPr>
      <w:r w:rsidRPr="002E5F4E">
        <w:rPr>
          <w:rFonts w:ascii="Arial" w:hAnsi="Arial" w:cs="Arial"/>
          <w:sz w:val="20"/>
          <w:szCs w:val="20"/>
        </w:rPr>
        <w:t>OTHER</w:t>
      </w:r>
    </w:p>
    <w:p w14:paraId="0158DD9F" w14:textId="77777777" w:rsidR="00BD0996" w:rsidRPr="002E5F4E" w:rsidRDefault="00BD0996" w:rsidP="00BD0996">
      <w:pPr>
        <w:rPr>
          <w:lang w:eastAsia="x-none"/>
        </w:rPr>
      </w:pPr>
    </w:p>
    <w:p w14:paraId="032D50D0" w14:textId="77777777" w:rsidR="00BD0996" w:rsidRPr="00C739BB" w:rsidRDefault="00BD0996" w:rsidP="00BD0996">
      <w:pPr>
        <w:pStyle w:val="Liststycke"/>
        <w:spacing w:after="120"/>
        <w:ind w:left="0"/>
        <w:jc w:val="both"/>
        <w:rPr>
          <w:rFonts w:ascii="Arial" w:hAnsi="Arial" w:cs="Arial"/>
          <w:sz w:val="20"/>
          <w:szCs w:val="20"/>
          <w:lang w:val="en-US"/>
        </w:rPr>
      </w:pPr>
      <w:r w:rsidRPr="00C739BB">
        <w:rPr>
          <w:rFonts w:ascii="Arial" w:hAnsi="Arial" w:cs="Arial"/>
          <w:sz w:val="20"/>
          <w:szCs w:val="20"/>
          <w:lang w:val="en-US"/>
        </w:rPr>
        <w:lastRenderedPageBreak/>
        <w:t xml:space="preserve">Contract services will be signed for 5 months with the FIIAPP, F.S.P. (the Spanish institution responsible of the management of the TW) as Contracting Authority. The possibility of extending the contract for a maximum of </w:t>
      </w:r>
      <w:r>
        <w:rPr>
          <w:rFonts w:ascii="Arial" w:hAnsi="Arial" w:cs="Arial"/>
          <w:sz w:val="20"/>
          <w:szCs w:val="20"/>
          <w:lang w:val="en-US"/>
        </w:rPr>
        <w:t>six</w:t>
      </w:r>
      <w:r w:rsidRPr="00C739BB">
        <w:rPr>
          <w:rFonts w:ascii="Arial" w:hAnsi="Arial" w:cs="Arial"/>
          <w:sz w:val="20"/>
          <w:szCs w:val="20"/>
          <w:lang w:val="en-US"/>
        </w:rPr>
        <w:t xml:space="preserve"> months will be envisaged in case the project is extended.</w:t>
      </w:r>
    </w:p>
    <w:p w14:paraId="7C81FFAB" w14:textId="77777777" w:rsidR="00BD0996" w:rsidRPr="00C739BB" w:rsidRDefault="00BD0996" w:rsidP="00BD0996">
      <w:pPr>
        <w:pStyle w:val="Liststycke"/>
        <w:spacing w:after="120"/>
        <w:ind w:left="0"/>
        <w:jc w:val="both"/>
        <w:rPr>
          <w:rFonts w:ascii="Arial" w:hAnsi="Arial" w:cs="Arial"/>
          <w:sz w:val="20"/>
          <w:szCs w:val="20"/>
          <w:lang w:val="en-US"/>
        </w:rPr>
      </w:pPr>
    </w:p>
    <w:p w14:paraId="223A4799" w14:textId="77777777" w:rsidR="00BD0996" w:rsidRPr="00C739BB" w:rsidRDefault="00BD0996" w:rsidP="00BD0996">
      <w:pPr>
        <w:pStyle w:val="Liststycke"/>
        <w:spacing w:after="120"/>
        <w:ind w:left="0"/>
        <w:jc w:val="both"/>
        <w:rPr>
          <w:rFonts w:ascii="Arial" w:hAnsi="Arial" w:cs="Arial"/>
          <w:sz w:val="20"/>
          <w:szCs w:val="20"/>
          <w:lang w:val="en-US"/>
        </w:rPr>
      </w:pPr>
      <w:r w:rsidRPr="00C739BB">
        <w:rPr>
          <w:rFonts w:ascii="Arial" w:hAnsi="Arial" w:cs="Arial"/>
          <w:sz w:val="20"/>
          <w:szCs w:val="20"/>
          <w:lang w:val="en-US"/>
        </w:rPr>
        <w:t xml:space="preserve">The selected person must annually provide the FIIAPP, F.S.P, a </w:t>
      </w:r>
      <w:r w:rsidRPr="00C739BB">
        <w:rPr>
          <w:rFonts w:ascii="Arial" w:hAnsi="Arial" w:cs="Arial"/>
          <w:b/>
          <w:sz w:val="20"/>
          <w:szCs w:val="20"/>
          <w:lang w:val="en-US"/>
        </w:rPr>
        <w:t>tax certificate</w:t>
      </w:r>
      <w:r w:rsidRPr="00C739BB">
        <w:rPr>
          <w:rFonts w:ascii="Arial" w:hAnsi="Arial" w:cs="Arial"/>
          <w:sz w:val="20"/>
          <w:szCs w:val="20"/>
          <w:lang w:val="en-US"/>
        </w:rPr>
        <w:t xml:space="preserve"> which proves that he/she pays taxes in Republic of Turkey and a </w:t>
      </w:r>
      <w:r w:rsidRPr="00C739BB">
        <w:rPr>
          <w:rFonts w:ascii="Arial" w:hAnsi="Arial" w:cs="Arial"/>
          <w:b/>
          <w:sz w:val="20"/>
          <w:szCs w:val="20"/>
          <w:lang w:val="en-US"/>
        </w:rPr>
        <w:t>bank certificate</w:t>
      </w:r>
      <w:r w:rsidRPr="00C739BB">
        <w:rPr>
          <w:rFonts w:ascii="Arial" w:hAnsi="Arial" w:cs="Arial"/>
          <w:sz w:val="20"/>
          <w:szCs w:val="20"/>
          <w:lang w:val="en-US"/>
        </w:rPr>
        <w:t xml:space="preserve"> that certifies the bank account ownership. </w:t>
      </w:r>
    </w:p>
    <w:p w14:paraId="30D98888" w14:textId="77777777" w:rsidR="00BD0996" w:rsidRPr="00C739BB" w:rsidRDefault="00BD0996" w:rsidP="00BD0996">
      <w:pPr>
        <w:pStyle w:val="Liststycke"/>
        <w:spacing w:after="120"/>
        <w:ind w:left="0"/>
        <w:jc w:val="both"/>
        <w:rPr>
          <w:rFonts w:ascii="Arial" w:hAnsi="Arial" w:cs="Arial"/>
          <w:sz w:val="20"/>
          <w:szCs w:val="20"/>
          <w:lang w:val="en-US"/>
        </w:rPr>
      </w:pPr>
    </w:p>
    <w:p w14:paraId="24579BFB" w14:textId="77777777" w:rsidR="00BD0996" w:rsidRPr="00C739BB" w:rsidRDefault="00BD0996" w:rsidP="00BD0996">
      <w:pPr>
        <w:pStyle w:val="Liststycke"/>
        <w:spacing w:after="120"/>
        <w:ind w:left="0"/>
        <w:jc w:val="both"/>
        <w:rPr>
          <w:rFonts w:ascii="Arial" w:hAnsi="Arial" w:cs="Arial"/>
          <w:sz w:val="20"/>
          <w:szCs w:val="20"/>
          <w:lang w:val="en-GB"/>
        </w:rPr>
      </w:pPr>
      <w:r w:rsidRPr="00C739BB">
        <w:rPr>
          <w:rFonts w:ascii="Arial" w:hAnsi="Arial" w:cs="Arial"/>
          <w:sz w:val="20"/>
          <w:szCs w:val="20"/>
          <w:lang w:val="en-GB"/>
        </w:rPr>
        <w:t>Working hours: According to organisation timetable where office is located and, anyway, to the project scheduled activities.</w:t>
      </w:r>
    </w:p>
    <w:p w14:paraId="5007A61A" w14:textId="77777777" w:rsidR="00BD0996" w:rsidRPr="00C739BB" w:rsidRDefault="00BD0996" w:rsidP="00BD0996">
      <w:pPr>
        <w:pStyle w:val="Liststycke"/>
        <w:spacing w:after="120"/>
        <w:ind w:left="0"/>
        <w:jc w:val="both"/>
        <w:rPr>
          <w:rFonts w:ascii="Arial" w:hAnsi="Arial" w:cs="Arial"/>
          <w:sz w:val="20"/>
          <w:szCs w:val="20"/>
          <w:lang w:val="en-GB"/>
        </w:rPr>
      </w:pPr>
    </w:p>
    <w:p w14:paraId="507C1CF2" w14:textId="77777777" w:rsidR="00BD0996" w:rsidRPr="00C739BB" w:rsidRDefault="00BD0996" w:rsidP="00BD0996">
      <w:pPr>
        <w:pStyle w:val="Liststycke"/>
        <w:spacing w:after="120"/>
        <w:ind w:left="0"/>
        <w:jc w:val="both"/>
        <w:rPr>
          <w:rFonts w:ascii="Arial" w:hAnsi="Arial" w:cs="Arial"/>
          <w:sz w:val="20"/>
          <w:szCs w:val="20"/>
          <w:lang w:val="en-GB"/>
        </w:rPr>
      </w:pPr>
      <w:r w:rsidRPr="00C739BB">
        <w:rPr>
          <w:rFonts w:ascii="Arial" w:hAnsi="Arial" w:cs="Arial"/>
          <w:sz w:val="20"/>
          <w:szCs w:val="20"/>
          <w:lang w:val="en-GB"/>
        </w:rPr>
        <w:t>Flexibility regarding working hours in the office is required. Overtime may be necessary at times.</w:t>
      </w:r>
    </w:p>
    <w:p w14:paraId="446F402A" w14:textId="77777777" w:rsidR="00BD0996" w:rsidRPr="002E5F4E" w:rsidRDefault="00BD0996" w:rsidP="00BD0996">
      <w:pPr>
        <w:pStyle w:val="Liststycke"/>
        <w:spacing w:after="120"/>
        <w:ind w:left="0"/>
        <w:jc w:val="both"/>
        <w:rPr>
          <w:rFonts w:ascii="Arial" w:hAnsi="Arial" w:cs="Arial"/>
          <w:sz w:val="20"/>
          <w:szCs w:val="20"/>
          <w:lang w:val="en-GB"/>
        </w:rPr>
      </w:pPr>
      <w:r w:rsidRPr="00C739BB">
        <w:rPr>
          <w:rFonts w:ascii="Arial" w:hAnsi="Arial" w:cs="Arial"/>
          <w:sz w:val="20"/>
          <w:szCs w:val="20"/>
          <w:lang w:val="en-GB"/>
        </w:rPr>
        <w:t>Working place is in Ankara. Travel inland and abroad may occur.</w:t>
      </w:r>
    </w:p>
    <w:p w14:paraId="6E963779" w14:textId="77777777" w:rsidR="00CD1F2F" w:rsidRPr="00BD0996" w:rsidRDefault="00CD1F2F">
      <w:pPr>
        <w:rPr>
          <w:lang w:val="en-GB"/>
        </w:rPr>
      </w:pPr>
    </w:p>
    <w:sectPr w:rsidR="00CD1F2F" w:rsidRPr="00BD09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6843"/>
    <w:multiLevelType w:val="hybridMultilevel"/>
    <w:tmpl w:val="2C46022A"/>
    <w:lvl w:ilvl="0" w:tplc="0C0A0019">
      <w:start w:val="1"/>
      <w:numFmt w:val="lowerLetter"/>
      <w:lvlText w:val="%1."/>
      <w:lvlJc w:val="left"/>
      <w:pPr>
        <w:ind w:left="0" w:hanging="360"/>
      </w:pPr>
      <w:rPr>
        <w:rFonts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 w15:restartNumberingAfterBreak="0">
    <w:nsid w:val="230C3370"/>
    <w:multiLevelType w:val="hybridMultilevel"/>
    <w:tmpl w:val="18C6A252"/>
    <w:lvl w:ilvl="0" w:tplc="9EF47B9E">
      <w:start w:val="1"/>
      <w:numFmt w:val="decimal"/>
      <w:pStyle w:val="Ttulo2"/>
      <w:lvlText w:val="%1."/>
      <w:lvlJc w:val="left"/>
      <w:pPr>
        <w:ind w:left="1080" w:hanging="360"/>
      </w:pPr>
      <w:rPr>
        <w:rFonts w:ascii="Arial" w:hAnsi="Arial" w:cs="Arial" w:hint="default"/>
        <w:sz w:val="20"/>
        <w:szCs w:val="20"/>
        <w:lang w:val="en-U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6ED35906"/>
    <w:multiLevelType w:val="hybridMultilevel"/>
    <w:tmpl w:val="AD7CEA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DA535D"/>
    <w:multiLevelType w:val="hybridMultilevel"/>
    <w:tmpl w:val="B4D00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96"/>
    <w:rsid w:val="001138A0"/>
    <w:rsid w:val="00224A55"/>
    <w:rsid w:val="002D381B"/>
    <w:rsid w:val="00492049"/>
    <w:rsid w:val="00492C5F"/>
    <w:rsid w:val="006563E7"/>
    <w:rsid w:val="0070043A"/>
    <w:rsid w:val="00731B40"/>
    <w:rsid w:val="008C65DC"/>
    <w:rsid w:val="00BD0996"/>
    <w:rsid w:val="00CD1F2F"/>
    <w:rsid w:val="00E22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7A56"/>
  <w15:chartTrackingRefBased/>
  <w15:docId w15:val="{18FEEA0D-E79A-4081-AB3E-441A2D37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96"/>
  </w:style>
  <w:style w:type="paragraph" w:styleId="Ttulo2">
    <w:name w:val="heading 2"/>
    <w:basedOn w:val="Prrafodelista"/>
    <w:next w:val="Normal"/>
    <w:link w:val="Ttulo2Car"/>
    <w:uiPriority w:val="9"/>
    <w:unhideWhenUsed/>
    <w:qFormat/>
    <w:rsid w:val="00BD0996"/>
    <w:pPr>
      <w:widowControl w:val="0"/>
      <w:numPr>
        <w:numId w:val="1"/>
      </w:numPr>
      <w:autoSpaceDE w:val="0"/>
      <w:autoSpaceDN w:val="0"/>
      <w:adjustRightInd w:val="0"/>
      <w:spacing w:before="240" w:after="120" w:line="276" w:lineRule="auto"/>
      <w:jc w:val="both"/>
      <w:outlineLvl w:val="1"/>
    </w:pPr>
    <w:rPr>
      <w:rFonts w:ascii="Gill Sans MT" w:eastAsia="Times New Roman" w:hAnsi="Gill Sans MT" w:cs="Times New Roman"/>
      <w:b/>
      <w:bCs/>
      <w:color w:val="002776"/>
      <w:kern w:val="28"/>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0996"/>
    <w:rPr>
      <w:rFonts w:ascii="Gill Sans MT" w:eastAsia="Times New Roman" w:hAnsi="Gill Sans MT" w:cs="Times New Roman"/>
      <w:b/>
      <w:bCs/>
      <w:color w:val="002776"/>
      <w:kern w:val="28"/>
      <w:sz w:val="24"/>
      <w:szCs w:val="24"/>
      <w:lang w:val="x-none" w:eastAsia="x-none"/>
    </w:rPr>
  </w:style>
  <w:style w:type="paragraph" w:styleId="Prrafodelista">
    <w:name w:val="List Paragraph"/>
    <w:basedOn w:val="Normal"/>
    <w:uiPriority w:val="34"/>
    <w:qFormat/>
    <w:rsid w:val="00BD0996"/>
    <w:pPr>
      <w:ind w:left="720"/>
      <w:contextualSpacing/>
    </w:pPr>
  </w:style>
  <w:style w:type="paragraph" w:customStyle="1" w:styleId="Liststycke">
    <w:name w:val="Liststycke"/>
    <w:basedOn w:val="Normal"/>
    <w:uiPriority w:val="34"/>
    <w:qFormat/>
    <w:rsid w:val="00BD0996"/>
    <w:pPr>
      <w:spacing w:after="200" w:line="276" w:lineRule="auto"/>
      <w:ind w:left="720"/>
      <w:contextualSpacing/>
    </w:pPr>
    <w:rPr>
      <w:rFonts w:ascii="Calibri" w:eastAsia="Calibri" w:hAnsi="Calibri" w:cs="Times New Roman"/>
      <w:lang w:val="sv-SE"/>
    </w:rPr>
  </w:style>
  <w:style w:type="character" w:styleId="Hipervnculo">
    <w:name w:val="Hyperlink"/>
    <w:basedOn w:val="Fuentedeprrafopredeter"/>
    <w:uiPriority w:val="99"/>
    <w:semiHidden/>
    <w:unhideWhenUsed/>
    <w:rsid w:val="00492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trataciondelestado.es/wps/poc?uri=deeplink%3Adetalle_licitacion&amp;idEvl=jKIBMCY736emq21uxhbaVQ%3D%3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caf464fa3141ef88443de3838da791 xmlns="020da164-43ca-432e-b0c2-4750a420bfea">
      <Terms xmlns="http://schemas.microsoft.com/office/infopath/2007/PartnerControls"/>
    </lecaf464fa3141ef88443de3838da791>
    <TaxCatchAll xmlns="5ae94579-3061-419c-bf37-2930f87b75b3"/>
    <i866d18125d84b92a7fbafeb8ecd2269 xmlns="020da164-43ca-432e-b0c2-4750a420bfea">
      <Terms xmlns="http://schemas.microsoft.com/office/infopath/2007/PartnerControls"/>
    </i866d18125d84b92a7fbafeb8ecd2269>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55AA16FA519F4F93F4B2BE7E40BFA5" ma:contentTypeVersion="17" ma:contentTypeDescription="Crear nuevo documento." ma:contentTypeScope="" ma:versionID="19627a175084c8fc55c8653be1dc91df">
  <xsd:schema xmlns:xsd="http://www.w3.org/2001/XMLSchema" xmlns:xs="http://www.w3.org/2001/XMLSchema" xmlns:p="http://schemas.microsoft.com/office/2006/metadata/properties" xmlns:ns2="020da164-43ca-432e-b0c2-4750a420bfea" xmlns:ns3="5ae94579-3061-419c-bf37-2930f87b75b3" xmlns:ns4="5038dede-da3e-480f-bfc2-909dbb86e2d1" targetNamespace="http://schemas.microsoft.com/office/2006/metadata/properties" ma:root="true" ma:fieldsID="fe10ab449f770514987fe2ffc01f15f7" ns2:_="" ns3:_="" ns4:_="">
    <xsd:import namespace="020da164-43ca-432e-b0c2-4750a420bfea"/>
    <xsd:import namespace="5ae94579-3061-419c-bf37-2930f87b75b3"/>
    <xsd:import namespace="5038dede-da3e-480f-bfc2-909dbb86e2d1"/>
    <xsd:element name="properties">
      <xsd:complexType>
        <xsd:sequence>
          <xsd:element name="documentManagement">
            <xsd:complexType>
              <xsd:all>
                <xsd:element ref="ns2:MediaServiceMetadata" minOccurs="0"/>
                <xsd:element ref="ns2:MediaServiceFastMetadata" minOccurs="0"/>
                <xsd:element ref="ns2:i866d18125d84b92a7fbafeb8ecd2269" minOccurs="0"/>
                <xsd:element ref="ns3:TaxCatchAll" minOccurs="0"/>
                <xsd:element ref="ns2:lecaf464fa3141ef88443de3838da791"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da164-43ca-432e-b0c2-4750a420b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866d18125d84b92a7fbafeb8ecd2269" ma:index="11" nillable="true" ma:taxonomy="true" ma:internalName="i866d18125d84b92a7fbafeb8ecd2269" ma:taxonomyFieldName="palabrasclaveempresa" ma:displayName="Palabras clave de FIIAPP" ma:fieldId="{2866d181-25d8-4b92-a7fb-afeb8ecd2269}"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lecaf464fa3141ef88443de3838da791" ma:index="14" nillable="true" ma:taxonomy="true" ma:internalName="lecaf464fa3141ef88443de3838da791" ma:taxonomyFieldName="palabrasclavesitio" ma:displayName="Palabras clave de sitio" ma:fieldId="{5ecaf464-fa31-41ef-8844-3de3838da791}" ma:taxonomyMulti="true" ma:sspId="0f4afbdf-b431-4932-b70a-70c1915ab58e" ma:termSetId="9543e3d4-bc00-4806-8d2a-8eaffc9c5c55" ma:anchorId="00000000-0000-0000-0000-000000000000" ma:open="false" ma:isKeyword="false">
      <xsd:complexType>
        <xsd:sequence>
          <xsd:element ref="pc:Terms" minOccurs="0" maxOccurs="1"/>
        </xsd:sequence>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94579-3061-419c-bf37-2930f87b75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4a1a93-ba33-44ea-aa6c-8d11e1600cf1}" ma:internalName="TaxCatchAll" ma:showField="CatchAllData" ma:web="5ae94579-3061-419c-bf37-2930f87b7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38dede-da3e-480f-bfc2-909dbb86e2d1" elementFormDefault="qualified">
    <xsd:import namespace="http://schemas.microsoft.com/office/2006/documentManagement/types"/>
    <xsd:import namespace="http://schemas.microsoft.com/office/infopath/2007/PartnerControls"/>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3E61D-24FE-41FE-8B23-39A974FAE565}">
  <ds:schemaRefs>
    <ds:schemaRef ds:uri="http://schemas.microsoft.com/office/2006/metadata/properties"/>
    <ds:schemaRef ds:uri="http://schemas.microsoft.com/office/infopath/2007/PartnerControls"/>
    <ds:schemaRef ds:uri="020da164-43ca-432e-b0c2-4750a420bfea"/>
    <ds:schemaRef ds:uri="5ae94579-3061-419c-bf37-2930f87b75b3"/>
  </ds:schemaRefs>
</ds:datastoreItem>
</file>

<file path=customXml/itemProps2.xml><?xml version="1.0" encoding="utf-8"?>
<ds:datastoreItem xmlns:ds="http://schemas.openxmlformats.org/officeDocument/2006/customXml" ds:itemID="{481BF093-AF13-4EA3-823F-C0C27E7B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da164-43ca-432e-b0c2-4750a420bfea"/>
    <ds:schemaRef ds:uri="5ae94579-3061-419c-bf37-2930f87b75b3"/>
    <ds:schemaRef ds:uri="5038dede-da3e-480f-bfc2-909dbb86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1353A-C723-4B2B-BE87-27381A0F5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4663</Characters>
  <Application>Microsoft Office Word</Application>
  <DocSecurity>4</DocSecurity>
  <Lines>38</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Maciel - FIIAPP</dc:creator>
  <cp:keywords/>
  <dc:description/>
  <cp:lastModifiedBy>Natascia Maciel - FIIAPP</cp:lastModifiedBy>
  <cp:revision>2</cp:revision>
  <dcterms:created xsi:type="dcterms:W3CDTF">2020-09-22T09:18:00Z</dcterms:created>
  <dcterms:modified xsi:type="dcterms:W3CDTF">2020-09-22T09:18:00Z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0x010100A455AA16FA519F4F93F4B2BE7E40BFA5</vt:lpwstr>
  </property>
  <property fmtid="{D5CDD505-2E9C-101B-9397-08002B2CF9AE}" pid="3" name="palabrasclaveempresa">
    <vt:lpwstr/>
  </property>
  <property fmtid="{D5CDD505-2E9C-101B-9397-08002B2CF9AE}" pid="4" name="palabrasclavesitio">
    <vt:lpwstr/>
  </property>
</Properties>
</file>